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MONHEIT BARRY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1852 PROFFITT SPRINGS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SMITH &amp; WESSON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33,893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95,369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on the 15th day of each month following the date of grant. 100% of the shares underlying the vested restricted stock units shall be delivered on the one year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Barry M. Monheit, Trustee, SEP PROP Monheit Family Trust U/A Dtd 7/16/2002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Deana L. McPherson,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3420" TargetMode="External"/><Relationship Id="rId5" Type="http://schemas.openxmlformats.org/officeDocument/2006/relationships/hyperlink" Target="http://www.sec.gov/cgi-bin/browse-edgar?action=getcompany&amp;CIK=000109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3372</Characters>
  <CharactersWithSpaces>3932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