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6995160" cy="4601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601210"/>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Tengwall Kyle</w:t>
        </w:r>
      </w:hyperlink>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20" w:type="dxa"/>
            <w:vAlign w:val="bottom"/>
          </w:tcPr>
          <w:p>
            <w:pPr>
              <w:ind w:left="40"/>
              <w:spacing w:after="0"/>
              <w:rPr>
                <w:sz w:val="20"/>
                <w:szCs w:val="20"/>
                <w:color w:val="auto"/>
              </w:rPr>
            </w:pPr>
            <w:r>
              <w:rPr>
                <w:rFonts w:ascii="Arial" w:cs="Arial" w:eastAsia="Arial" w:hAnsi="Arial"/>
                <w:sz w:val="13"/>
                <w:szCs w:val="13"/>
                <w:color w:val="auto"/>
              </w:rPr>
              <w:t>(Last)</w:t>
            </w:r>
          </w:p>
        </w:tc>
        <w:tc>
          <w:tcPr>
            <w:tcW w:w="1320" w:type="dxa"/>
            <w:vAlign w:val="bottom"/>
          </w:tcPr>
          <w:p>
            <w:pPr>
              <w:ind w:left="140"/>
              <w:spacing w:after="0"/>
              <w:rPr>
                <w:sz w:val="20"/>
                <w:szCs w:val="20"/>
                <w:color w:val="auto"/>
              </w:rPr>
            </w:pPr>
            <w:r>
              <w:rPr>
                <w:rFonts w:ascii="Arial" w:cs="Arial" w:eastAsia="Arial" w:hAnsi="Arial"/>
                <w:sz w:val="13"/>
                <w:szCs w:val="13"/>
                <w:color w:val="auto"/>
              </w:rPr>
              <w:t>(First)</w:t>
            </w:r>
          </w:p>
        </w:tc>
        <w:tc>
          <w:tcPr>
            <w:tcW w:w="500" w:type="dxa"/>
            <w:vAlign w:val="bottom"/>
          </w:tcPr>
          <w:p>
            <w:pPr>
              <w:ind w:left="40"/>
              <w:spacing w:after="0"/>
              <w:rPr>
                <w:sz w:val="20"/>
                <w:szCs w:val="20"/>
                <w:color w:val="auto"/>
              </w:rPr>
            </w:pPr>
            <w:r>
              <w:rPr>
                <w:rFonts w:ascii="Arial" w:cs="Arial" w:eastAsia="Arial" w:hAnsi="Arial"/>
                <w:sz w:val="13"/>
                <w:szCs w:val="13"/>
                <w:color w:val="auto"/>
                <w:w w:val="93"/>
              </w:rPr>
              <w:t>(Middle)</w:t>
            </w:r>
          </w:p>
        </w:tc>
      </w:tr>
      <w:tr>
        <w:trPr>
          <w:trHeight w:val="266"/>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7"/>
              </w:rPr>
              <w:t>1852 PROFFITT SPRINGS ROAD</w:t>
            </w:r>
          </w:p>
        </w:tc>
        <w:tc>
          <w:tcPr>
            <w:tcW w:w="500" w:type="dxa"/>
            <w:vAlign w:val="bottom"/>
          </w:tcPr>
          <w:p>
            <w:pPr>
              <w:spacing w:after="0"/>
              <w:rPr>
                <w:sz w:val="23"/>
                <w:szCs w:val="23"/>
                <w:color w:val="auto"/>
              </w:rPr>
            </w:pPr>
          </w:p>
        </w:tc>
      </w:tr>
      <w:tr>
        <w:trPr>
          <w:trHeight w:val="476"/>
        </w:trPr>
        <w:tc>
          <w:tcPr>
            <w:tcW w:w="1120" w:type="dxa"/>
            <w:vAlign w:val="bottom"/>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27"/>
        </w:trPr>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MARYVILLE</w:t>
            </w:r>
          </w:p>
        </w:tc>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TN</w:t>
            </w:r>
          </w:p>
        </w:tc>
        <w:tc>
          <w:tcPr>
            <w:tcW w:w="5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37801</w:t>
            </w:r>
          </w:p>
        </w:tc>
      </w:tr>
      <w:tr>
        <w:trPr>
          <w:trHeight w:val="463"/>
        </w:trPr>
        <w:tc>
          <w:tcPr>
            <w:tcW w:w="1120" w:type="dxa"/>
            <w:vAlign w:val="bottom"/>
          </w:tcPr>
          <w:p>
            <w:pPr>
              <w:ind w:left="40"/>
              <w:spacing w:after="0"/>
              <w:rPr>
                <w:sz w:val="20"/>
                <w:szCs w:val="20"/>
                <w:color w:val="auto"/>
              </w:rPr>
            </w:pPr>
            <w:r>
              <w:rPr>
                <w:rFonts w:ascii="Arial" w:cs="Arial" w:eastAsia="Arial" w:hAnsi="Arial"/>
                <w:sz w:val="13"/>
                <w:szCs w:val="13"/>
                <w:color w:val="auto"/>
              </w:rPr>
              <w:t>(City)</w:t>
            </w:r>
          </w:p>
        </w:tc>
        <w:tc>
          <w:tcPr>
            <w:tcW w:w="1320" w:type="dxa"/>
            <w:vAlign w:val="bottom"/>
          </w:tcPr>
          <w:p>
            <w:pPr>
              <w:ind w:left="140"/>
              <w:spacing w:after="0"/>
              <w:rPr>
                <w:sz w:val="20"/>
                <w:szCs w:val="20"/>
                <w:color w:val="auto"/>
              </w:rPr>
            </w:pPr>
            <w:r>
              <w:rPr>
                <w:rFonts w:ascii="Arial" w:cs="Arial" w:eastAsia="Arial" w:hAnsi="Arial"/>
                <w:sz w:val="13"/>
                <w:szCs w:val="13"/>
                <w:color w:val="auto"/>
              </w:rPr>
              <w:t>(State)</w:t>
            </w:r>
          </w:p>
        </w:tc>
        <w:tc>
          <w:tcPr>
            <w:tcW w:w="5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SMITH &amp; WESSON BRANDS, INC. </w:t>
              </w:r>
            </w:hyperlink>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38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SWBI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820" w:type="dxa"/>
            <w:vAlign w:val="bottom"/>
            <w:gridSpan w:val="4"/>
            <w:vMerge w:val="continue"/>
          </w:tcPr>
          <w:p>
            <w:pPr>
              <w:spacing w:after="0"/>
              <w:rPr>
                <w:sz w:val="11"/>
                <w:szCs w:val="11"/>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33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7"/>
                <w:szCs w:val="17"/>
                <w:color w:val="0000FF"/>
              </w:rPr>
              <w:t>Vice President, Marketing</w:t>
            </w:r>
          </w:p>
        </w:tc>
        <w:tc>
          <w:tcPr>
            <w:tcW w:w="0" w:type="dxa"/>
            <w:vAlign w:val="bottom"/>
          </w:tcPr>
          <w:p>
            <w:pPr>
              <w:spacing w:after="0"/>
              <w:rPr>
                <w:sz w:val="1"/>
                <w:szCs w:val="1"/>
                <w:color w:val="auto"/>
              </w:rPr>
            </w:pPr>
          </w:p>
        </w:tc>
      </w:tr>
      <w:tr>
        <w:trPr>
          <w:trHeight w:val="114"/>
        </w:trPr>
        <w:tc>
          <w:tcPr>
            <w:tcW w:w="3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05/01/2026</w:t>
            </w:r>
          </w:p>
        </w:tc>
        <w:tc>
          <w:tcPr>
            <w:tcW w:w="640" w:type="dxa"/>
            <w:vAlign w:val="bottom"/>
          </w:tcPr>
          <w:p>
            <w:pPr>
              <w:spacing w:after="0"/>
              <w:rPr>
                <w:sz w:val="9"/>
                <w:szCs w:val="9"/>
                <w:color w:val="auto"/>
              </w:rPr>
            </w:pPr>
          </w:p>
        </w:tc>
        <w:tc>
          <w:tcPr>
            <w:tcW w:w="3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18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0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97"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05/01/2026</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14,618</w:t>
            </w:r>
            <w:r>
              <w:rPr>
                <w:rFonts w:ascii="Times New Roman" w:cs="Times New Roman" w:eastAsia="Times New Roman" w:hAnsi="Times New Roman"/>
                <w:sz w:val="21"/>
                <w:szCs w:val="21"/>
                <w:color w:val="008000"/>
                <w:w w:val="95"/>
                <w:vertAlign w:val="superscript"/>
              </w:rPr>
              <w:t>(1)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155,238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5"/>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20" w:type="dxa"/>
            <w:vAlign w:val="bottom"/>
            <w:gridSpan w:val="12"/>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05/01/2026</w:t>
            </w:r>
          </w:p>
        </w:tc>
        <w:tc>
          <w:tcPr>
            <w:tcW w:w="1080" w:type="dxa"/>
            <w:vAlign w:val="bottom"/>
          </w:tcPr>
          <w:p>
            <w:pPr>
              <w:spacing w:after="0"/>
              <w:rPr>
                <w:sz w:val="19"/>
                <w:szCs w:val="19"/>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9"/>
                <w:szCs w:val="19"/>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29,234</w:t>
            </w:r>
          </w:p>
        </w:tc>
        <w:tc>
          <w:tcPr>
            <w:tcW w:w="300" w:type="dxa"/>
            <w:vAlign w:val="bottom"/>
          </w:tcPr>
          <w:p>
            <w:pPr>
              <w:spacing w:after="0"/>
              <w:rPr>
                <w:sz w:val="19"/>
                <w:szCs w:val="19"/>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05/01/2029</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29,234</w:t>
            </w:r>
          </w:p>
        </w:tc>
        <w:tc>
          <w:tcPr>
            <w:tcW w:w="60" w:type="dxa"/>
            <w:vAlign w:val="bottom"/>
          </w:tcPr>
          <w:p>
            <w:pPr>
              <w:spacing w:after="0"/>
              <w:rPr>
                <w:sz w:val="19"/>
                <w:szCs w:val="19"/>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89"/>
              </w:rPr>
              <w:t>29,234</w:t>
            </w:r>
          </w:p>
        </w:tc>
        <w:tc>
          <w:tcPr>
            <w:tcW w:w="280" w:type="dxa"/>
            <w:vAlign w:val="bottom"/>
          </w:tcPr>
          <w:p>
            <w:pPr>
              <w:spacing w:after="0"/>
              <w:rPr>
                <w:sz w:val="19"/>
                <w:szCs w:val="19"/>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-1902460</wp:posOffset>
            </wp:positionV>
            <wp:extent cx="29210" cy="1907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075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1/4th of the RSUs shall vest on each of the first, second, third, and fourth annual anniversaries of the date of grant. Shares, net of tax withholding, will be delivered on each applicable vesting date.</w:t>
      </w:r>
    </w:p>
    <w:p>
      <w:pPr>
        <w:spacing w:after="0" w:line="42" w:lineRule="exact"/>
        <w:rPr>
          <w:rFonts w:ascii="Times New Roman" w:cs="Times New Roman" w:eastAsia="Times New Roman" w:hAnsi="Times New Roman"/>
          <w:sz w:val="13"/>
          <w:szCs w:val="13"/>
          <w:color w:val="008000"/>
        </w:rPr>
      </w:pPr>
    </w:p>
    <w:p>
      <w:pPr>
        <w:ind w:left="40" w:right="160" w:firstLine="1"/>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right represents a contingent right to recieve one share of the Issuer's common stock. The performance rights vest based on achievement of certain target performance of the Issuer's stock price over a three year period. The number represents the maximum number of shares that may be delivered pursuant to the award.</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Deana L. McPherson,</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2"/>
              </w:rPr>
              <w:t>05/05/2026</w:t>
            </w:r>
          </w:p>
        </w:tc>
        <w:tc>
          <w:tcPr>
            <w:tcW w:w="0" w:type="dxa"/>
            <w:vAlign w:val="bottom"/>
          </w:tcPr>
          <w:p>
            <w:pPr>
              <w:spacing w:after="0"/>
              <w:rPr>
                <w:sz w:val="1"/>
                <w:szCs w:val="1"/>
                <w:color w:val="auto"/>
              </w:rPr>
            </w:pPr>
          </w:p>
        </w:tc>
      </w:tr>
      <w:tr>
        <w:trPr>
          <w:trHeight w:val="82"/>
        </w:trPr>
        <w:tc>
          <w:tcPr>
            <w:tcW w:w="164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attorney-in-fact</w:t>
            </w: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640" w:type="dxa"/>
            <w:vAlign w:val="bottom"/>
            <w:tcBorders>
              <w:top w:val="single" w:sz="8" w:color="auto"/>
            </w:tcBorders>
            <w:gridSpan w:val="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91195" TargetMode="External"/><Relationship Id="rId14" Type="http://schemas.openxmlformats.org/officeDocument/2006/relationships/hyperlink" Target="http://www.sec.gov/cgi-bin/browse-edgar?action=getcompany&amp;CIK=00010927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2026-05-05T16:03:44Z</dcterms:created>
  <dcterms:modified xsi:type="dcterms:W3CDTF">2026-05-05T16:03:44Z</dcterms:modified>
</cp:coreProperties>
</file>