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BRITT ANITA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1852 PROFFITT SPRINGS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SMITH &amp; WESSON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9,071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77,100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on the 15th day of each month following the date of grant. 100% of the shares underlying the vested restricted stock units shall be delivered on the one year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Deana L. McPherson,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9277" TargetMode="External"/><Relationship Id="rId5" Type="http://schemas.openxmlformats.org/officeDocument/2006/relationships/hyperlink" Target="http://www.sec.gov/cgi-bin/browse-edgar?action=getcompany&amp;CIK=000109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3259</Characters>
  <CharactersWithSpaces>3800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